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val="0"/>
        <w:widowControl/>
        <w:spacing w:before="0" w:after="60" w:line="269" w:lineRule="auto"/>
      </w:pPr>
      <w:r>
        <w:rPr>
          <w:rFonts w:ascii="Noto Serif" w:hAnsi="Noto Serif" w:eastAsia="Noto Serif" w:cs="Noto Serif"/>
          <w:b/>
          <w:i w:val="0"/>
          <w:color w:val="966447"/>
          <w:sz w:val="28"/>
        </w:rPr>
        <w:t>cowork.art</w:t>
      </w:r>
    </w:p>
    <w:p>
      <w:pPr>
        <w:pStyle w:val="Title"/>
        <w:widowControl/>
        <w:pBdr>
          <w:bottom w:val="single" w:sz="14" w:space="4" w:color="966447"/>
        </w:pBdr>
      </w:pPr>
      <w:r>
        <w:t>Правила бронирования и пользования коворкингом</w:t>
      </w:r>
    </w:p>
    <w:p>
      <w:pPr>
        <w:pStyle w:val="Subtitle"/>
        <w:widowControl/>
      </w:pPr>
      <w:r>
        <w:t>порядок выбора мест, доступа, профессиональной работы, дополнительных услуг и поведения в cowork.art</w:t>
      </w:r>
    </w:p>
    <w:tbl>
      <w:tblPr>
        <w:tblW w:type="auto" w:w="0"/>
        <w:jc w:val="center"/>
        <w:tblLook w:firstColumn="1" w:firstRow="1" w:lastColumn="0" w:lastRow="0" w:noHBand="0" w:noVBand="1" w:val="04A0"/>
        <w:tblLayout w:type="fixed"/>
      </w:tblPr>
      <w:tblGrid>
        <w:gridCol w:w="9866"/>
      </w:tblGrid>
      <w:tr>
        <w:trPr>
          <w:tblHeader w:val="true"/>
          <w:cantSplit/>
        </w:trPr>
        <w:tc>
          <w:tcPr>
            <w:tcW w:type="dxa" w:w="9866"/>
            <w:shd w:fill="F7F2EC"/>
            <w:tcMar>
              <w:top w:w="140" w:type="dxa"/>
              <w:start w:w="180" w:type="dxa"/>
              <w:bottom w:w="140" w:type="dxa"/>
              <w:end w:w="180" w:type="dxa"/>
            </w:tcMar>
            <w:tcBorders>
              <w:bottom w:val="single" w:sz="12" w:color="E8DDD3"/>
            </w:tcBorders>
          </w:tcPr>
          <w:p>
            <w:r>
              <w:rPr>
                <w:rFonts w:ascii="Noto Sans" w:hAnsi="Noto Sans" w:eastAsia="Noto Sans" w:cs="Noto Sans"/>
                <w:b/>
                <w:i w:val="0"/>
                <w:color w:val="966447"/>
                <w:sz w:val="18"/>
              </w:rPr>
              <w:t>Оператор / Исполнитель</w:t>
            </w:r>
          </w:p>
          <w:p>
            <w:pPr>
              <w:keepNext w:val="0"/>
              <w:keepLines w:val="0"/>
              <w:spacing w:before="0" w:after="0" w:line="252" w:lineRule="auto"/>
            </w:pPr>
            <w:r>
              <w:rPr>
                <w:rFonts w:ascii="Noto Sans" w:hAnsi="Noto Sans" w:eastAsia="Noto Sans" w:cs="Noto Sans"/>
                <w:b w:val="0"/>
                <w:i w:val="0"/>
                <w:sz w:val="18"/>
              </w:rPr>
              <w:t>Общество с ограниченной ответственностью «Студия Аллы Ромазановой»</w:t>
            </w:r>
          </w:p>
          <w:p>
            <w:pPr>
              <w:keepNext w:val="0"/>
              <w:keepLines w:val="0"/>
              <w:spacing w:before="0" w:after="0" w:line="252" w:lineRule="auto"/>
            </w:pPr>
            <w:r>
              <w:rPr>
                <w:rFonts w:ascii="Noto Sans" w:hAnsi="Noto Sans" w:eastAsia="Noto Sans" w:cs="Noto Sans"/>
                <w:b w:val="0"/>
                <w:i w:val="0"/>
                <w:sz w:val="18"/>
              </w:rPr>
              <w:t>УНП 192651036</w:t>
            </w:r>
          </w:p>
          <w:p>
            <w:pPr>
              <w:keepNext w:val="0"/>
              <w:keepLines w:val="0"/>
              <w:spacing w:before="0" w:after="0" w:line="252" w:lineRule="auto"/>
            </w:pPr>
            <w:r>
              <w:rPr>
                <w:rFonts w:ascii="Noto Sans" w:hAnsi="Noto Sans" w:eastAsia="Noto Sans" w:cs="Noto Sans"/>
                <w:b w:val="0"/>
                <w:i w:val="0"/>
                <w:sz w:val="18"/>
              </w:rPr>
              <w:t>220034, Республика Беларусь, г. Минск, ул. Захарова, д. 29А, помещение 74</w:t>
            </w:r>
          </w:p>
          <w:p>
            <w:pPr>
              <w:keepNext w:val="0"/>
              <w:keepLines w:val="0"/>
              <w:spacing w:before="0" w:after="0" w:line="252" w:lineRule="auto"/>
            </w:pPr>
            <w:r>
              <w:rPr>
                <w:rFonts w:ascii="Noto Sans" w:hAnsi="Noto Sans" w:eastAsia="Noto Sans" w:cs="Noto Sans"/>
                <w:b w:val="0"/>
                <w:i w:val="0"/>
                <w:sz w:val="18"/>
              </w:rPr>
              <w:t>+375 (44) 502-38-77  ·  mail@cowork.art</w:t>
            </w:r>
          </w:p>
        </w:tc>
      </w:tr>
    </w:tbl>
    <w:p>
      <w:pPr>
        <w:keepNext w:val="0"/>
        <w:keepLines w:val="0"/>
        <w:widowControl/>
        <w:spacing w:before="140" w:after="20" w:line="269" w:lineRule="auto"/>
      </w:pPr>
      <w:r>
        <w:t>Редакция 4.0 от 15 июля 2026 г.</w:t>
      </w:r>
    </w:p>
    <w:p>
      <w:pPr>
        <w:keepNext w:val="0"/>
        <w:keepLines w:val="0"/>
        <w:widowControl/>
        <w:spacing w:before="0" w:after="40" w:line="269" w:lineRule="auto"/>
      </w:pPr>
      <w:r>
        <w:rPr>
          <w:rFonts w:ascii="Noto Sans" w:hAnsi="Noto Sans" w:eastAsia="Noto Sans" w:cs="Noto Sans"/>
          <w:b w:val="0"/>
          <w:i w:val="0"/>
          <w:color w:val="6F6A66"/>
          <w:sz w:val="17"/>
        </w:rPr>
        <w:t>Действует с момента размещения на сайте cowork.art и применяется к заказам, подтвержденным после размещения.</w:t>
      </w:r>
    </w:p>
    <w:p>
      <w:pPr>
        <w:widowControl/>
      </w:pPr>
      <w:r/>
    </w:p>
    <w:p>
      <w:pPr>
        <w:pStyle w:val="Heading1"/>
        <w:widowControl/>
      </w:pPr>
      <w:r>
        <w:t>Содержание</w:t>
      </w:r>
    </w:p>
    <w:tbl>
      <w:tblPr>
        <w:tblW w:type="auto" w:w="0"/>
        <w:jc w:val="center"/>
        <w:tblLayout w:type="fixed"/>
        <w:tblLook w:firstColumn="1" w:firstRow="1" w:lastColumn="0" w:lastRow="0" w:noHBand="0" w:noVBand="1" w:val="04A0"/>
      </w:tblPr>
      <w:tblGrid>
        <w:gridCol w:w="4933"/>
        <w:gridCol w:w="4933"/>
      </w:tblGrid>
      <w:tr>
        <w:trPr>
          <w:cantSplit/>
          <w:tblHeader w:val="true"/>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Назначение и круг пользователей</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2</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Разрешенные направления и профессиональный статус</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3</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Форматы оформления заказа</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4</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Выбор даты, места и тарифа</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5</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Подтверждение бронирования</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6</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Прибытие, вход и доступ</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7</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Рабочие места и общая инфраструктура</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8</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Клиенты, модели и участники мастер-классов</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9</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Санитарный режим мастера</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10</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Инструменты, острые предметы и отходы</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11</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Дополнительные услуги</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12</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Локеры и забытые вещи</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13</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Wi‑Fi, парковка и PM.MARKET</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14</w:t>
            </w:r>
          </w:p>
        </w:tc>
        <w:tc>
          <w:tcPr>
            <w:tcW w:type="dxa" w:w="8505"/>
            <w:tcMar>
              <w:top w:w="80" w:type="dxa"/>
              <w:start w:w="100" w:type="dxa"/>
              <w:bottom w:w="80" w:type="dxa"/>
              <w:end w:w="100" w:type="dxa"/>
            </w:tcMar>
            <w:tcBorders>
              <w:bottom w:val="single" w:sz="5" w:color="D8CBC1"/>
            </w:tcBorders>
          </w:tcPr>
          <w:p>
            <w:r>
              <w:t>Фото, видео, ИИ-помощник и IP-телефония</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15</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Окончание сессии и превышение времени</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16</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Инциденты, повреждения и проверка состояния</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17</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Отказ в доступе и приостановление аккаунта</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18</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Контакты</w:t>
            </w:r>
          </w:p>
        </w:tc>
      </w:tr>
    </w:tbl>
    <w:p>
      <w:pPr>
        <w:widowControl/>
      </w:pPr>
      <w:r/>
    </w:p>
    <w:p>
      <w:pPr>
        <w:pStyle w:val="Heading1"/>
        <w:widowControl/>
      </w:pPr>
      <w:r>
        <w:t>1. Назначение и круг пользователей</w:t>
      </w:r>
    </w:p>
    <w:p>
      <w:pPr>
        <w:keepNext w:val="0"/>
        <w:keepLines w:val="0"/>
        <w:widowControl/>
        <w:spacing w:before="0" w:after="68" w:line="269" w:lineRule="auto"/>
      </w:pPr>
      <w:r>
        <w:rPr>
          <w:rFonts w:ascii="Noto Sans" w:hAnsi="Noto Sans" w:eastAsia="Noto Sans" w:cs="Noto Sans"/>
          <w:b w:val="0"/>
          <w:i w:val="0"/>
          <w:sz w:val="18"/>
        </w:rPr>
        <w:t>1.1. Настоящие Правила определяют порядок оформления и использования бронирований в beauty-коворкинге cowork.art по адресу: г. Минск, ул. Захарова, д. 29А.</w:t>
      </w:r>
    </w:p>
    <w:p>
      <w:pPr>
        <w:keepNext w:val="0"/>
        <w:keepLines w:val="0"/>
        <w:widowControl/>
        <w:spacing w:before="0" w:after="68" w:line="269" w:lineRule="auto"/>
      </w:pPr>
      <w:r>
        <w:rPr>
          <w:rFonts w:ascii="Noto Sans" w:hAnsi="Noto Sans" w:eastAsia="Noto Sans" w:cs="Noto Sans"/>
          <w:b w:val="0"/>
          <w:i w:val="0"/>
          <w:sz w:val="18"/>
        </w:rPr>
        <w:t>1.2. Коворкинг работает ежедневно с 09:00 до 21:00 и предоставляет доступ только по подтвержденным бронированиям.</w:t>
      </w:r>
    </w:p>
    <w:p>
      <w:pPr>
        <w:keepNext w:val="0"/>
        <w:keepLines w:val="0"/>
        <w:widowControl/>
        <w:spacing w:before="0" w:after="68" w:line="269" w:lineRule="auto"/>
      </w:pPr>
      <w:r>
        <w:rPr>
          <w:rFonts w:ascii="Noto Sans" w:hAnsi="Noto Sans" w:eastAsia="Noto Sans" w:cs="Noto Sans"/>
          <w:b w:val="0"/>
          <w:i w:val="0"/>
          <w:sz w:val="18"/>
        </w:rPr>
        <w:t>1.3. Рабочие места предназначены исключительно для совершеннолетних профессиональных мастеров перманентного макияжа, визажистов и бровистов, а зал — также для профильных мастер-классов по этим направлениям.</w:t>
      </w:r>
    </w:p>
    <w:p>
      <w:pPr>
        <w:keepNext w:val="0"/>
        <w:keepLines w:val="0"/>
        <w:widowControl/>
        <w:spacing w:before="0" w:after="68" w:line="269" w:lineRule="auto"/>
      </w:pPr>
      <w:r>
        <w:rPr>
          <w:rFonts w:ascii="Noto Sans" w:hAnsi="Noto Sans" w:eastAsia="Noto Sans" w:cs="Noto Sans"/>
          <w:b w:val="0"/>
          <w:i w:val="0"/>
          <w:sz w:val="18"/>
        </w:rPr>
        <w:t>1.4. Заказчик самостоятельно обеспечивает законный статус своей профессиональной деятельности, налоговый учет, требуемые документы и расчеты со своими клиентами.</w:t>
      </w:r>
    </w:p>
    <w:p>
      <w:pPr>
        <w:keepNext w:val="0"/>
        <w:keepLines w:val="0"/>
        <w:widowControl/>
        <w:spacing w:before="0" w:after="68" w:line="269" w:lineRule="auto"/>
      </w:pPr>
      <w:r>
        <w:rPr>
          <w:rFonts w:ascii="Noto Sans" w:hAnsi="Noto Sans" w:eastAsia="Noto Sans" w:cs="Noto Sans"/>
          <w:b w:val="0"/>
          <w:i w:val="0"/>
          <w:sz w:val="18"/>
        </w:rPr>
        <w:t>1.5. Оформляя заказ, Заказчик подтверждает, что изучил карточку места, проверил существенные для своей процедуры параметры и располагает необходимыми собственными инструментами и расходными материалами, кроме прямо включенных в заказ.</w:t>
      </w:r>
    </w:p>
    <w:p>
      <w:pPr>
        <w:pStyle w:val="Heading1"/>
        <w:widowControl/>
      </w:pPr>
      <w:r>
        <w:t>2. Разрешенные направления и профессиональный статус</w:t>
      </w:r>
    </w:p>
    <w:p>
      <w:pPr>
        <w:pStyle w:val="Heading2"/>
        <w:widowControl/>
      </w:pPr>
      <w:r>
        <w:t>2.1. Разрешено</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перманентный макияж в пределах профессиональной компетенции мастера;</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профессиональный визаж;</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оформление и окрашивание бровей без медицинских и инъекционных манипуляций;</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демонстрационные и практические мастер-классы по перечисленным направлениям после согласования формата;</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фото- и видеосъемка собственной работы при соблюдении раздела 14 настоящих Правил.</w:t>
      </w:r>
    </w:p>
    <w:p>
      <w:pPr>
        <w:pStyle w:val="Heading2"/>
        <w:widowControl/>
      </w:pPr>
      <w:r>
        <w:t>2.2. Запрещено</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медицинская косметология, инъекционные процедуры и введение лекарственных средств;</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пирсинг, обычная художественная татуировка и иные инвазивные направления, не относящиеся к перманентному макияжу;</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маникюр, педикюр, массаж, парикмахерские и иные не согласованные услуги;</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применение открытого огня, дымообразующих устройств, аэрозолей с повышенной пожарной опасностью и оборудования, превышающего допустимую электрическую нагрузку;</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перепродажа бронирования, передача QR-кода, использование чужого аккаунта либо допуск иного мастера вместо указанного без подтверждения администратора;</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любая незаконная деятельность или действие, создающее угрозу здоровью, имуществу, санитарному режиму либо другим пользователям.</w:t>
      </w:r>
    </w:p>
    <w:p>
      <w:pPr>
        <w:keepNext w:val="0"/>
        <w:keepLines w:val="0"/>
        <w:widowControl/>
        <w:spacing w:before="0" w:after="68" w:line="269" w:lineRule="auto"/>
      </w:pPr>
      <w:r>
        <w:rPr>
          <w:rFonts w:ascii="Noto Sans" w:hAnsi="Noto Sans" w:eastAsia="Noto Sans" w:cs="Noto Sans"/>
          <w:b w:val="0"/>
          <w:i w:val="0"/>
          <w:sz w:val="18"/>
        </w:rPr>
        <w:t>2.3. Администратор вправе запросить сведения о направлении работы, профессиональном статусе, планируемой процедуре, составе мероприятия и внешнем оборудовании. Отказ предоставить разумно необходимую информацию может повлечь отказ в подтверждении или доступе.</w:t>
      </w:r>
    </w:p>
    <w:p>
      <w:pPr>
        <w:pStyle w:val="Heading1"/>
        <w:widowControl/>
      </w:pPr>
      <w:r>
        <w:t>3. Форматы оформления заказа</w:t>
      </w:r>
    </w:p>
    <w:p>
      <w:pPr>
        <w:pStyle w:val="Heading2"/>
        <w:widowControl/>
      </w:pPr>
      <w:r>
        <w:t>3.1. Один визит</w:t>
      </w:r>
    </w:p>
    <w:p>
      <w:pPr>
        <w:keepNext w:val="0"/>
        <w:keepLines w:val="0"/>
        <w:widowControl/>
        <w:spacing w:before="0" w:after="68" w:line="269" w:lineRule="auto"/>
      </w:pPr>
      <w:r>
        <w:rPr>
          <w:rFonts w:ascii="Noto Sans" w:hAnsi="Noto Sans" w:eastAsia="Noto Sans" w:cs="Noto Sans"/>
          <w:b w:val="0"/>
          <w:i w:val="0"/>
          <w:sz w:val="18"/>
        </w:rPr>
        <w:t>Одна дата, одна категория рабочего места и выбранное время. Доступна почасовая сессия продолжительностью не менее двух часов либо полная смена с 09:00 до 21:00. Дополнительные услуги относятся к этой дате.</w:t>
      </w:r>
    </w:p>
    <w:p>
      <w:pPr>
        <w:pStyle w:val="Heading2"/>
        <w:widowControl/>
      </w:pPr>
      <w:r>
        <w:t>3.2. Несколько дат</w:t>
      </w:r>
    </w:p>
    <w:p>
      <w:pPr>
        <w:keepNext w:val="0"/>
        <w:keepLines w:val="0"/>
        <w:widowControl/>
        <w:spacing w:before="0" w:after="68" w:line="269" w:lineRule="auto"/>
      </w:pPr>
      <w:r>
        <w:rPr>
          <w:rFonts w:ascii="Noto Sans" w:hAnsi="Noto Sans" w:eastAsia="Noto Sans" w:cs="Noto Sans"/>
          <w:b w:val="0"/>
          <w:i w:val="0"/>
          <w:sz w:val="18"/>
        </w:rPr>
        <w:t>В одном заказе можно выбрать несколько дат и для каждой отдельно указать место, почасовой период или смену и дополнительные услуги. Каждая дата считается отдельной сессией; изменение или отмена одной даты не прекращает остальные.</w:t>
      </w:r>
    </w:p>
    <w:p>
      <w:pPr>
        <w:pStyle w:val="Heading2"/>
        <w:widowControl/>
      </w:pPr>
      <w:r>
        <w:t>3.3. Пакет часов</w:t>
      </w:r>
    </w:p>
    <w:p>
      <w:pPr>
        <w:keepNext w:val="0"/>
        <w:keepLines w:val="0"/>
        <w:widowControl/>
        <w:spacing w:before="0" w:after="68" w:line="269" w:lineRule="auto"/>
      </w:pPr>
      <w:r>
        <w:t>Покупка пакета пополняет персональный баланс и не резервирует календарные окна. Один пакетный час является учетной единицей, равной базовому тарифу 15 BYN. Списание для рабочего места рассчитывается как продолжительность × базовый почасовой тариф категории / 15 BYN, а для смены — дневная ставка / 15 BYN, с округлением до 0,01 единицы. Интерфейс до подтверждения показывает коэффициент, доступный баланс и точное списание; без такого отображения пакет не применяется.</w:t>
      </w:r>
    </w:p>
    <w:p>
      <w:pPr/>
      <w:r>
        <w:t>3.3.1. Доступные пакеты: 30 часов «Базовый» — 450 BYN; 60 часов «Профи» — 850 BYN; 90 часов «Интенсив» — 1 200 BYN; 126 часов «Рабочий месяц» — 1 600 BYN; 168 часов «Максимальный» — 2 100 BYN.</w:t>
      </w:r>
    </w:p>
    <w:p>
      <w:pPr/>
      <w:r>
        <w:t>3.3.2. Срок действия оплаченного пакета — 365 календарных дней с даты активации. Пакет персональный, не резервирует даты, не является электронными деньгами или денежным счетом и не оплачивает дополнительные услуги, если итоговый экран прямо не показывает иное.</w:t>
      </w:r>
    </w:p>
    <w:p>
      <w:pPr>
        <w:pStyle w:val="Heading2"/>
        <w:widowControl/>
      </w:pPr>
      <w:r>
        <w:t>3.4. Зал для мастер-классов</w:t>
      </w:r>
    </w:p>
    <w:p>
      <w:pPr>
        <w:keepNext w:val="0"/>
        <w:keepLines w:val="0"/>
        <w:widowControl/>
        <w:spacing w:before="0" w:after="68" w:line="269" w:lineRule="auto"/>
      </w:pPr>
      <w:r>
        <w:rPr>
          <w:rFonts w:ascii="Noto Sans" w:hAnsi="Noto Sans" w:eastAsia="Noto Sans" w:cs="Noto Sans"/>
          <w:b w:val="0"/>
          <w:i w:val="0"/>
          <w:sz w:val="18"/>
        </w:rPr>
        <w:t>До подтверждения сообщаются тема, продолжительность, число участников, схема рассадки, необходимость перестановки, звук, свет, внешняя техника и съемка. Изменение заявленного формата после оплаты допускается только с подтверждением администратора и возможным перерасчетом.</w:t>
      </w:r>
    </w:p>
    <w:p>
      <w:pPr>
        <w:pStyle w:val="Heading1"/>
        <w:widowControl/>
      </w:pPr>
      <w:r>
        <w:t>4. Выбор даты, места и тарифа</w:t>
      </w:r>
    </w:p>
    <w:p>
      <w:pPr>
        <w:keepNext w:val="0"/>
        <w:keepLines w:val="0"/>
        <w:widowControl/>
        <w:spacing w:before="0" w:after="68" w:line="269" w:lineRule="auto"/>
      </w:pPr>
      <w:r>
        <w:rPr>
          <w:rFonts w:ascii="Noto Sans" w:hAnsi="Noto Sans" w:eastAsia="Noto Sans" w:cs="Noto Sans"/>
          <w:b w:val="0"/>
          <w:i w:val="0"/>
          <w:sz w:val="18"/>
        </w:rPr>
        <w:t>4.1. На плане студии отображаются 6 кушеток ПМ, 3 визаж-места и 1 зал для мастер-классов. Нумерация, фотографии, описание, оснащение и доступность конкретной позиции указываются в ее карточке.</w:t>
      </w:r>
    </w:p>
    <w:p>
      <w:pPr>
        <w:keepNext w:val="0"/>
        <w:keepLines w:val="0"/>
        <w:widowControl/>
        <w:spacing w:before="0" w:after="68" w:line="269" w:lineRule="auto"/>
      </w:pPr>
      <w:r>
        <w:rPr>
          <w:rFonts w:ascii="Noto Sans" w:hAnsi="Noto Sans" w:eastAsia="Noto Sans" w:cs="Noto Sans"/>
          <w:b w:val="0"/>
          <w:i w:val="0"/>
          <w:sz w:val="18"/>
        </w:rPr>
        <w:t>4.2. При выборе почасовой сессии минимальный период составляет два часа. При выборе смены рабочее место закрепляется на весь период с 09:00 до 21:00 без пауз и дробления.</w:t>
      </w:r>
    </w:p>
    <w:tbl>
      <w:tblPr>
        <w:tblW w:type="auto" w:w="0"/>
        <w:jc w:val="center"/>
        <w:tblLayout w:type="fixed"/>
        <w:tblLook w:firstColumn="1" w:firstRow="1" w:lastColumn="0" w:lastRow="0" w:noHBand="0" w:noVBand="1" w:val="04A0"/>
      </w:tblPr>
      <w:tblGrid>
        <w:gridCol w:w="3289"/>
        <w:gridCol w:w="3289"/>
        <w:gridCol w:w="3289"/>
      </w:tblGrid>
      <w:tr>
        <w:trPr>
          <w:tblHeader w:val="true"/>
          <w:cantSplit/>
        </w:trPr>
        <w:tc>
          <w:tcPr>
            <w:tcW w:type="dxa" w:w="3855"/>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7"/>
              </w:rPr>
              <w:t>Категория</w:t>
            </w:r>
          </w:p>
        </w:tc>
        <w:tc>
          <w:tcPr>
            <w:tcW w:type="dxa" w:w="2721"/>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7"/>
              </w:rPr>
              <w:t>Почасовой тариф</w:t>
            </w:r>
          </w:p>
        </w:tc>
        <w:tc>
          <w:tcPr>
            <w:tcW w:type="dxa" w:w="2721"/>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7"/>
              </w:rPr>
              <w:t>Смена</w:t>
            </w:r>
          </w:p>
        </w:tc>
      </w:tr>
      <w:tr>
        <w:trPr>
          <w:cantSplit/>
        </w:trPr>
        <w:tc>
          <w:tcPr>
            <w:tcW w:type="dxa" w:w="3855"/>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Кушетка ПМ</w:t>
            </w:r>
          </w:p>
        </w:tc>
        <w:tc>
          <w:tcPr>
            <w:tcW w:type="dxa" w:w="2721"/>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15 BYN/час</w:t>
            </w:r>
          </w:p>
        </w:tc>
        <w:tc>
          <w:tcPr>
            <w:tcW w:type="dxa" w:w="2721"/>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110 BYN</w:t>
            </w:r>
          </w:p>
        </w:tc>
      </w:tr>
      <w:tr>
        <w:trPr>
          <w:cantSplit/>
        </w:trPr>
        <w:tc>
          <w:tcPr>
            <w:tcW w:type="dxa" w:w="3855"/>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Визаж-место</w:t>
            </w:r>
          </w:p>
        </w:tc>
        <w:tc>
          <w:tcPr>
            <w:tcW w:type="dxa" w:w="2721"/>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10 BYN/час</w:t>
            </w:r>
          </w:p>
        </w:tc>
        <w:tc>
          <w:tcPr>
            <w:tcW w:type="dxa" w:w="2721"/>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80 BYN</w:t>
            </w:r>
          </w:p>
        </w:tc>
      </w:tr>
      <w:tr>
        <w:trPr>
          <w:cantSplit/>
        </w:trPr>
        <w:tc>
          <w:tcPr>
            <w:tcW w:type="dxa" w:w="3855"/>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Зал для мастер-классов</w:t>
            </w:r>
          </w:p>
        </w:tc>
        <w:tc>
          <w:tcPr>
            <w:tcW w:type="dxa" w:w="2721"/>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50 BYN/час</w:t>
            </w:r>
          </w:p>
        </w:tc>
        <w:tc>
          <w:tcPr>
            <w:tcW w:type="dxa" w:w="2721"/>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350 BYN</w:t>
            </w:r>
          </w:p>
        </w:tc>
      </w:tr>
    </w:tbl>
    <w:p>
      <w:pPr>
        <w:widowControl/>
        <w:spacing w:after="0"/>
      </w:pPr>
    </w:p>
    <w:p>
      <w:pPr>
        <w:keepNext w:val="0"/>
        <w:keepLines w:val="0"/>
        <w:widowControl/>
        <w:spacing w:before="0" w:after="68" w:line="269" w:lineRule="auto"/>
      </w:pPr>
      <w:r>
        <w:rPr>
          <w:rFonts w:ascii="Noto Sans" w:hAnsi="Noto Sans" w:eastAsia="Noto Sans" w:cs="Noto Sans"/>
          <w:b w:val="0"/>
          <w:i w:val="0"/>
          <w:sz w:val="18"/>
        </w:rPr>
        <w:t>4.3. Прогрессивная почасовая скидка рассчитывается раздельно по каждой категории в одном заказе: 3 часа — 5%, 5 часов — 10%, 15 часов — 15%, 30 часов и более — 20%. Скидка на полные смены одной категории: 2 смены — 10%, 3 смены — 15%, 4 и более — 20%.</w:t>
      </w:r>
    </w:p>
    <w:p>
      <w:pPr/>
      <w:r>
        <w:t>4.3.1. Базовые ориентиры пакетного списания: кушетка ПМ — 1,00 единицы/час и 7,33 единицы/смена; визаж-место — 0,67 единицы/час и 5,33 единицы/смена; зал для мастер-классов — 3,33 единицы/час и 23,33 единицы/смена. Пакетные единицы не оплачивают напитки, локеры, одноразовые наборы, обработку инструмента или дополнительное оборудование, если итоговый экран прямо не показывает иное.</w:t>
      </w:r>
    </w:p>
    <w:p>
      <w:pPr>
        <w:keepNext w:val="0"/>
        <w:keepLines w:val="0"/>
        <w:widowControl/>
        <w:spacing w:before="0" w:after="68" w:line="269" w:lineRule="auto"/>
      </w:pPr>
      <w:r>
        <w:rPr>
          <w:rFonts w:ascii="Noto Sans" w:hAnsi="Noto Sans" w:eastAsia="Noto Sans" w:cs="Noto Sans"/>
          <w:b w:val="0"/>
          <w:i w:val="0"/>
          <w:sz w:val="18"/>
        </w:rPr>
        <w:t>4.4. Почасовая скидка, сменная скидка, пакет, промокод и акция не складываются, если итоговый экран прямо не показывает иное. При частичном изменении заказа скидка пересчитывается.</w:t>
      </w:r>
    </w:p>
    <w:p>
      <w:pPr>
        <w:keepNext w:val="0"/>
        <w:keepLines w:val="0"/>
        <w:widowControl/>
        <w:spacing w:before="0" w:after="68" w:line="269" w:lineRule="auto"/>
      </w:pPr>
      <w:r>
        <w:rPr>
          <w:rFonts w:ascii="Noto Sans" w:hAnsi="Noto Sans" w:eastAsia="Noto Sans" w:cs="Noto Sans"/>
          <w:b w:val="0"/>
          <w:i w:val="0"/>
          <w:sz w:val="18"/>
        </w:rPr>
        <w:t>4.5. Индикатор занятости похожих окон является справочным. Он не резервирует место, не гарантирует доступность и не меняет цену автоматически.</w:t>
      </w:r>
    </w:p>
    <w:p>
      <w:pPr>
        <w:keepNext w:val="0"/>
        <w:keepLines w:val="0"/>
        <w:widowControl/>
        <w:spacing w:before="0" w:after="68" w:line="269" w:lineRule="auto"/>
      </w:pPr>
      <w:r>
        <w:rPr>
          <w:rFonts w:ascii="Noto Sans" w:hAnsi="Noto Sans" w:eastAsia="Noto Sans" w:cs="Noto Sans"/>
          <w:b w:val="0"/>
          <w:i w:val="0"/>
          <w:sz w:val="18"/>
        </w:rPr>
        <w:t>4.6. Выбранная дата и место должны быть проверены Заказчиком до оплаты. Критичные параметры — высота и жесткость кушетки, конкретный стул, отдельность кабинета, расположение зеркала, свет и розетки — подтверждаются по карточке или у администратора.</w:t>
      </w:r>
    </w:p>
    <w:p>
      <w:pPr>
        <w:pStyle w:val="Heading1"/>
        <w:widowControl/>
      </w:pPr>
      <w:r>
        <w:t>5. Подтверждение бронирования</w:t>
      </w:r>
    </w:p>
    <w:p>
      <w:pPr>
        <w:keepNext w:val="0"/>
        <w:keepLines w:val="0"/>
        <w:widowControl/>
        <w:spacing w:before="0" w:after="68" w:line="269" w:lineRule="auto"/>
      </w:pPr>
      <w:r>
        <w:rPr>
          <w:rFonts w:ascii="Noto Sans" w:hAnsi="Noto Sans" w:eastAsia="Noto Sans" w:cs="Noto Sans"/>
          <w:b w:val="0"/>
          <w:i w:val="0"/>
          <w:sz w:val="18"/>
        </w:rPr>
        <w:t>5.1. Выбранное окно не считается закрепленным до статуса «подтверждено». Статус присваивается после успешной оплаты, пакетного списания либо иного согласованного способа расчета.</w:t>
      </w:r>
    </w:p>
    <w:p>
      <w:pPr>
        <w:keepNext w:val="0"/>
        <w:keepLines w:val="0"/>
        <w:widowControl/>
        <w:spacing w:before="0" w:after="68" w:line="269" w:lineRule="auto"/>
      </w:pPr>
      <w:r>
        <w:rPr>
          <w:rFonts w:ascii="Noto Sans" w:hAnsi="Noto Sans" w:eastAsia="Noto Sans" w:cs="Noto Sans"/>
          <w:b w:val="0"/>
          <w:i w:val="0"/>
          <w:sz w:val="18"/>
        </w:rPr>
        <w:t>5.2. Если платеж находится в обработке, место может сохраняться только в течение технического срока, показанного интерфейсом. Истечение такого срока аннулирует предварительное удержание без гарантии повторной доступности.</w:t>
      </w:r>
    </w:p>
    <w:p>
      <w:pPr>
        <w:keepNext w:val="0"/>
        <w:keepLines w:val="0"/>
        <w:widowControl/>
        <w:spacing w:before="0" w:after="68" w:line="269" w:lineRule="auto"/>
      </w:pPr>
      <w:r>
        <w:rPr>
          <w:rFonts w:ascii="Noto Sans" w:hAnsi="Noto Sans" w:eastAsia="Noto Sans" w:cs="Noto Sans"/>
          <w:b w:val="0"/>
          <w:i w:val="0"/>
          <w:sz w:val="18"/>
        </w:rPr>
        <w:t>5.3. Подтверждение направляется на указанный телефон и (или) электронную почту и содержит номер заказа, дату, время, категорию места, дополнительные позиции, итоговую сумму либо пакетное списание.</w:t>
      </w:r>
    </w:p>
    <w:p>
      <w:pPr>
        <w:keepNext w:val="0"/>
        <w:keepLines w:val="0"/>
        <w:widowControl/>
        <w:spacing w:before="0" w:after="68" w:line="269" w:lineRule="auto"/>
      </w:pPr>
      <w:r>
        <w:rPr>
          <w:rFonts w:ascii="Noto Sans" w:hAnsi="Noto Sans" w:eastAsia="Noto Sans" w:cs="Noto Sans"/>
          <w:b w:val="0"/>
          <w:i w:val="0"/>
          <w:sz w:val="18"/>
        </w:rPr>
        <w:t>5.4. Заказчик обязан немедленно сообщить о расхождении. Использование места означает принятие фактически предоставленной и указанной в подтверждении сессии, если о недостатке не было заявлено до начала или сразу после его обнаружения.</w:t>
      </w:r>
    </w:p>
    <w:p>
      <w:pPr>
        <w:pStyle w:val="Heading1"/>
        <w:widowControl/>
      </w:pPr>
      <w:r>
        <w:t>6. Прибытие, вход и доступ</w:t>
      </w:r>
    </w:p>
    <w:p>
      <w:pPr>
        <w:keepNext w:val="0"/>
        <w:keepLines w:val="0"/>
        <w:widowControl/>
        <w:spacing w:before="0" w:after="68" w:line="269" w:lineRule="auto"/>
      </w:pPr>
      <w:r>
        <w:rPr>
          <w:rFonts w:ascii="Noto Sans" w:hAnsi="Noto Sans" w:eastAsia="Noto Sans" w:cs="Noto Sans"/>
          <w:b w:val="0"/>
          <w:i w:val="0"/>
          <w:sz w:val="18"/>
        </w:rPr>
        <w:t>6.1. Заказчик прибывает заблаговременно и предъявляет администратору номер заказа или QR-код. QR-код является техническим идентификатором и не должен передаваться третьим лицам.</w:t>
      </w:r>
    </w:p>
    <w:p>
      <w:pPr>
        <w:keepNext w:val="0"/>
        <w:keepLines w:val="0"/>
        <w:widowControl/>
        <w:spacing w:before="0" w:after="68" w:line="269" w:lineRule="auto"/>
      </w:pPr>
      <w:r>
        <w:rPr>
          <w:rFonts w:ascii="Noto Sans" w:hAnsi="Noto Sans" w:eastAsia="Noto Sans" w:cs="Noto Sans"/>
          <w:b w:val="0"/>
          <w:i w:val="0"/>
          <w:sz w:val="18"/>
        </w:rPr>
        <w:t>6.2. Администратор вправе сопоставить заказ с подтвержденным номером телефона, именем или профессиональным никнеймом и при наличии обоснованных сомнений запросить документ либо иное подтверждение полномочий.</w:t>
      </w:r>
    </w:p>
    <w:p>
      <w:pPr>
        <w:keepNext w:val="0"/>
        <w:keepLines w:val="0"/>
        <w:widowControl/>
        <w:spacing w:before="0" w:after="68" w:line="269" w:lineRule="auto"/>
      </w:pPr>
      <w:r>
        <w:rPr>
          <w:rFonts w:ascii="Noto Sans" w:hAnsi="Noto Sans" w:eastAsia="Noto Sans" w:cs="Noto Sans"/>
          <w:b w:val="0"/>
          <w:i w:val="0"/>
          <w:sz w:val="18"/>
        </w:rPr>
        <w:t>6.3. Опоздание не переносит окончание сессии и не уменьшает цену. Досрочный уход также не изменяет цену подтвержденного периода.</w:t>
      </w:r>
    </w:p>
    <w:p>
      <w:pPr>
        <w:keepNext w:val="0"/>
        <w:keepLines w:val="0"/>
        <w:widowControl/>
        <w:spacing w:before="0" w:after="68" w:line="269" w:lineRule="auto"/>
      </w:pPr>
      <w:r>
        <w:rPr>
          <w:rFonts w:ascii="Noto Sans" w:hAnsi="Noto Sans" w:eastAsia="Noto Sans" w:cs="Noto Sans"/>
          <w:b w:val="0"/>
          <w:i w:val="0"/>
          <w:sz w:val="18"/>
        </w:rPr>
        <w:t>6.4. Вход клиентов, моделей, ассистентов и участников разрешен только в количестве, соответствующем формату места и требованиям безопасности. Заказчик встречает приглашенных лиц и обеспечивает их сопровождение.</w:t>
      </w:r>
    </w:p>
    <w:p>
      <w:pPr>
        <w:keepNext w:val="0"/>
        <w:keepLines w:val="0"/>
        <w:widowControl/>
        <w:spacing w:before="0" w:after="68" w:line="269" w:lineRule="auto"/>
      </w:pPr>
      <w:r>
        <w:rPr>
          <w:rFonts w:ascii="Noto Sans" w:hAnsi="Noto Sans" w:eastAsia="Noto Sans" w:cs="Noto Sans"/>
          <w:b w:val="0"/>
          <w:i w:val="0"/>
          <w:sz w:val="18"/>
        </w:rPr>
        <w:t>6.5. Доступ до 09:00 и после 21:00 возможен только при отдельном письменном подтверждении. Самостоятельное нахождение в помещении за пределами подтвержденного времени запрещено.</w:t>
      </w:r>
    </w:p>
    <w:p>
      <w:pPr>
        <w:pStyle w:val="Heading1"/>
        <w:widowControl/>
      </w:pPr>
      <w:r>
        <w:t>7. Рабочие места и общая инфраструктура</w:t>
      </w:r>
    </w:p>
    <w:p>
      <w:pPr>
        <w:keepNext w:val="0"/>
        <w:keepLines w:val="0"/>
        <w:widowControl/>
        <w:spacing w:before="0" w:after="68" w:line="269" w:lineRule="auto"/>
      </w:pPr>
      <w:r>
        <w:rPr>
          <w:rFonts w:ascii="Noto Sans" w:hAnsi="Noto Sans" w:eastAsia="Noto Sans" w:cs="Noto Sans"/>
          <w:b w:val="0"/>
          <w:i w:val="0"/>
          <w:sz w:val="18"/>
        </w:rPr>
        <w:t>7.1. В студии организованы рабочие зоны с кушетками ПМ, визаж-местами и залом для мастер-классов, а также ресепшен, зона ожидания, гардероб, санитарные помещения для клиентов и мастеров, зона отдыха мастеров и PM.MARKET.</w:t>
      </w:r>
    </w:p>
    <w:p>
      <w:pPr>
        <w:keepNext w:val="0"/>
        <w:keepLines w:val="0"/>
        <w:widowControl/>
        <w:spacing w:before="0" w:after="68" w:line="269" w:lineRule="auto"/>
      </w:pPr>
      <w:r>
        <w:rPr>
          <w:rFonts w:ascii="Noto Sans" w:hAnsi="Noto Sans" w:eastAsia="Noto Sans" w:cs="Noto Sans"/>
          <w:b w:val="0"/>
          <w:i w:val="0"/>
          <w:sz w:val="18"/>
        </w:rPr>
        <w:t>7.2. В карточке места указывается базовая комплектация. Дополнительная лампа, одноразовый набор, обработка инструмента и локер не входят в базовый доступ, если не перечислены в заказе.</w:t>
      </w:r>
    </w:p>
    <w:p>
      <w:pPr>
        <w:keepNext w:val="0"/>
        <w:keepLines w:val="0"/>
        <w:widowControl/>
        <w:spacing w:before="0" w:after="68" w:line="269" w:lineRule="auto"/>
      </w:pPr>
      <w:r>
        <w:rPr>
          <w:rFonts w:ascii="Noto Sans" w:hAnsi="Noto Sans" w:eastAsia="Noto Sans" w:cs="Noto Sans"/>
          <w:b w:val="0"/>
          <w:i w:val="0"/>
          <w:sz w:val="18"/>
        </w:rPr>
        <w:t>7.3. Мастер не меняет расположение тяжелой мебели, стационарного света, электропроводки и оборудования без администратора. Перестановка зала согласуется заранее; после мероприятия исходная конфигурация восстанавливается в пределах подтвержденного времени.</w:t>
      </w:r>
    </w:p>
    <w:p>
      <w:pPr>
        <w:keepNext w:val="0"/>
        <w:keepLines w:val="0"/>
        <w:widowControl/>
        <w:spacing w:before="0" w:after="68" w:line="269" w:lineRule="auto"/>
      </w:pPr>
      <w:r>
        <w:rPr>
          <w:rFonts w:ascii="Noto Sans" w:hAnsi="Noto Sans" w:eastAsia="Noto Sans" w:cs="Noto Sans"/>
          <w:b w:val="0"/>
          <w:i w:val="0"/>
          <w:sz w:val="18"/>
        </w:rPr>
        <w:t>7.4. Запрещено использовать оборудование с видимым повреждением. О неисправности сообщают до включения. Самостоятельный ремонт, разборка и изменение настроек, влияющих на безопасность, не допускаются.</w:t>
      </w:r>
    </w:p>
    <w:p>
      <w:pPr>
        <w:keepNext w:val="0"/>
        <w:keepLines w:val="0"/>
        <w:widowControl/>
        <w:spacing w:before="0" w:after="68" w:line="269" w:lineRule="auto"/>
      </w:pPr>
      <w:r>
        <w:rPr>
          <w:rFonts w:ascii="Noto Sans" w:hAnsi="Noto Sans" w:eastAsia="Noto Sans" w:cs="Noto Sans"/>
          <w:b w:val="0"/>
          <w:i w:val="0"/>
          <w:sz w:val="18"/>
        </w:rPr>
        <w:t>7.5. Зона ожидания предназначена для кратковременного пребывания приглашенных лиц и не является дополнительным рабочим местом. Процедуры, обработка инструмента и хранение расходных материалов в общих зонах запрещены.</w:t>
      </w:r>
    </w:p>
    <w:p>
      <w:pPr>
        <w:pStyle w:val="Heading1"/>
        <w:widowControl/>
      </w:pPr>
      <w:r>
        <w:t>8. Клиенты, модели и участники мастер-классов</w:t>
      </w:r>
    </w:p>
    <w:p>
      <w:pPr>
        <w:keepNext w:val="0"/>
        <w:keepLines w:val="0"/>
        <w:widowControl/>
        <w:spacing w:before="0" w:after="68" w:line="269" w:lineRule="auto"/>
      </w:pPr>
      <w:r>
        <w:rPr>
          <w:rFonts w:ascii="Noto Sans" w:hAnsi="Noto Sans" w:eastAsia="Noto Sans" w:cs="Noto Sans"/>
          <w:b w:val="0"/>
          <w:i w:val="0"/>
          <w:sz w:val="18"/>
        </w:rPr>
        <w:t>8.1. Исполнитель предоставляет инфраструктуру мастеру, но не оказывает процедуру его клиенту. Мастер самостоятельно информирует клиента, получает необходимые согласия, определяет противопоказания в пределах своей компетенции, принимает оплату и отвечает на претензии.</w:t>
      </w:r>
    </w:p>
    <w:p>
      <w:pPr>
        <w:keepNext w:val="0"/>
        <w:keepLines w:val="0"/>
        <w:widowControl/>
        <w:spacing w:before="0" w:after="68" w:line="269" w:lineRule="auto"/>
      </w:pPr>
      <w:r>
        <w:rPr>
          <w:rFonts w:ascii="Noto Sans" w:hAnsi="Noto Sans" w:eastAsia="Noto Sans" w:cs="Noto Sans"/>
          <w:b w:val="0"/>
          <w:i w:val="0"/>
          <w:sz w:val="18"/>
        </w:rPr>
        <w:t>8.2. Мастер является самостоятельным оператором персональных данных своих клиентов. Он не должен вносить в систему cowork.art медицинские сведения, фотографии клиента, паспортные данные или содержание согласия клиента. Для бронирования достаточно данных самого Заказчика и количества приглашенных лиц.</w:t>
      </w:r>
    </w:p>
    <w:p>
      <w:pPr>
        <w:keepNext w:val="0"/>
        <w:keepLines w:val="0"/>
        <w:widowControl/>
        <w:spacing w:before="0" w:after="68" w:line="269" w:lineRule="auto"/>
      </w:pPr>
      <w:r>
        <w:rPr>
          <w:rFonts w:ascii="Noto Sans" w:hAnsi="Noto Sans" w:eastAsia="Noto Sans" w:cs="Noto Sans"/>
          <w:b w:val="0"/>
          <w:i w:val="0"/>
          <w:sz w:val="18"/>
        </w:rPr>
        <w:t>8.3. Фото- или видеосъемка клиента допускается только при наличии законного основания у мастера и без захвата других пользователей, экранов, документов, QR-кодов и разговоров.</w:t>
      </w:r>
    </w:p>
    <w:p>
      <w:pPr>
        <w:keepNext w:val="0"/>
        <w:keepLines w:val="0"/>
        <w:widowControl/>
        <w:spacing w:before="0" w:after="68" w:line="269" w:lineRule="auto"/>
      </w:pPr>
      <w:r>
        <w:rPr>
          <w:rFonts w:ascii="Noto Sans" w:hAnsi="Noto Sans" w:eastAsia="Noto Sans" w:cs="Noto Sans"/>
          <w:b w:val="0"/>
          <w:i w:val="0"/>
          <w:sz w:val="18"/>
        </w:rPr>
        <w:t>8.4. Участники мастер-класса соблюдают настоящие Правила. Заказчик назначает ответственное лицо, контролирует число участников, проходы, уровень шума и безопасное использование оборудования.</w:t>
      </w:r>
    </w:p>
    <w:p>
      <w:pPr>
        <w:keepNext w:val="0"/>
        <w:keepLines w:val="0"/>
        <w:widowControl/>
        <w:spacing w:before="0" w:after="68" w:line="269" w:lineRule="auto"/>
      </w:pPr>
      <w:r>
        <w:rPr>
          <w:rFonts w:ascii="Noto Sans" w:hAnsi="Noto Sans" w:eastAsia="Noto Sans" w:cs="Noto Sans"/>
          <w:b w:val="0"/>
          <w:i w:val="0"/>
          <w:sz w:val="18"/>
        </w:rPr>
        <w:t>8.5. Процедуры и практические отработки на несовершеннолетних допускаются только при соблюдении требований законодательства, наличии требуемого согласия законного представителя и предварительном письменном согласовании с администрацией.</w:t>
      </w:r>
    </w:p>
    <w:p>
      <w:pPr>
        <w:pStyle w:val="Heading1"/>
        <w:widowControl/>
      </w:pPr>
      <w:r>
        <w:t>9. Санитарный режим мастера</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приступать к работе в чистой профессиональной одежде и с обработанными руками;</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организовать чистую и использованную зоны, не допуская перекрестного загрязнения;</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защищать контактные поверхности одноразовыми барьерами и менять их между клиентами;</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использовать перчатки по назначению, менять их после контакта с загрязненной поверхностью и не касаться в них телефона, дверных ручек и личных предметов;</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применять одноразовые иглы, модули, аппликаторы и иные изделия в случаях, предусмотренных технологией и санитарными требованиями;</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использовать только материалы с читаемой маркировкой, надлежащим сроком годности и соблюденными условиями хранения;</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после клиента удалить собственные материалы и отходы, провести предусмотренную обработку рабочих поверхностей и сдать место администратору;</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немедленно сообщать о травме, контакте с биологическим материалом, проливе или иной ситуации, требующей специальной обработки.</w:t>
      </w:r>
    </w:p>
    <w:tbl>
      <w:tblPr>
        <w:tblW w:type="auto" w:w="0"/>
        <w:jc w:val="center"/>
        <w:tblLook w:firstColumn="1" w:firstRow="1" w:lastColumn="0" w:lastRow="0" w:noHBand="0" w:noVBand="1" w:val="04A0"/>
        <w:tblLayout w:type="fixed"/>
      </w:tblPr>
      <w:tblGrid>
        <w:gridCol w:w="9866"/>
      </w:tblGrid>
      <w:tr>
        <w:trPr>
          <w:tblHeader w:val="true"/>
          <w:cantSplit/>
        </w:trPr>
        <w:tc>
          <w:tcPr>
            <w:tcW w:type="dxa" w:w="9866"/>
            <w:shd w:fill="F7F2EC"/>
            <w:tcMar>
              <w:top w:w="120" w:type="dxa"/>
              <w:start w:w="160" w:type="dxa"/>
              <w:bottom w:w="120" w:type="dxa"/>
              <w:end w:w="160" w:type="dxa"/>
            </w:tcMar>
            <w:tcBorders>
              <w:left w:val="single" w:sz="22" w:color="966447"/>
            </w:tcBorders>
          </w:tcPr>
          <w:p>
            <w:pPr>
              <w:keepNext w:val="0"/>
              <w:keepLines w:val="0"/>
              <w:spacing w:before="0" w:after="40" w:line="269" w:lineRule="auto"/>
            </w:pPr>
            <w:r>
              <w:rPr>
                <w:rFonts w:ascii="Noto Sans" w:hAnsi="Noto Sans" w:eastAsia="Noto Sans" w:cs="Noto Sans"/>
                <w:b/>
                <w:i w:val="0"/>
                <w:color w:val="966447"/>
                <w:sz w:val="18"/>
              </w:rPr>
              <w:t>Ответственность разделена</w:t>
            </w:r>
          </w:p>
          <w:p>
            <w:pPr>
              <w:keepNext w:val="0"/>
              <w:keepLines w:val="0"/>
              <w:spacing w:before="0" w:after="0" w:line="264" w:lineRule="auto"/>
            </w:pPr>
            <w:r>
              <w:rPr>
                <w:rFonts w:ascii="Noto Sans" w:hAnsi="Noto Sans" w:eastAsia="Noto Sans" w:cs="Noto Sans"/>
                <w:b w:val="0"/>
                <w:i w:val="0"/>
                <w:sz w:val="17"/>
              </w:rPr>
              <w:t>Исполнитель отвечает за общую инфраструктуру, уборку общих зон и относящийся к объекту производственный контроль. Мастер отвечает за технологию своей процедуры, собственные инструменты, материалы, действия в рабочей зоне и безопасность своего клиента.</w:t>
            </w:r>
          </w:p>
        </w:tc>
      </w:tr>
    </w:tbl>
    <w:p>
      <w:pPr>
        <w:widowControl/>
        <w:spacing w:after="0"/>
      </w:pPr>
    </w:p>
    <w:p>
      <w:pPr>
        <w:pStyle w:val="Heading1"/>
        <w:widowControl/>
      </w:pPr>
      <w:r>
        <w:t>10. Инструменты, острые предметы и отходы</w:t>
      </w:r>
    </w:p>
    <w:p>
      <w:pPr>
        <w:keepNext w:val="0"/>
        <w:keepLines w:val="0"/>
        <w:widowControl/>
        <w:spacing w:before="0" w:after="68" w:line="269" w:lineRule="auto"/>
      </w:pPr>
      <w:r>
        <w:rPr>
          <w:rFonts w:ascii="Noto Sans" w:hAnsi="Noto Sans" w:eastAsia="Noto Sans" w:cs="Noto Sans"/>
          <w:b w:val="0"/>
          <w:i w:val="0"/>
          <w:sz w:val="18"/>
        </w:rPr>
        <w:t>10.1. Использованный острый предмет помещается сразу после применения в закрывающуюся непрокалываемую емкость. Повторное надевание колпачка, передача иглы из рук в руки, оставление острого предмета на рабочей поверхности и выбрасывание в обычную корзину запрещены.</w:t>
      </w:r>
    </w:p>
    <w:p>
      <w:pPr>
        <w:keepNext w:val="0"/>
        <w:keepLines w:val="0"/>
        <w:widowControl/>
        <w:spacing w:before="0" w:after="68" w:line="269" w:lineRule="auto"/>
      </w:pPr>
      <w:r>
        <w:rPr>
          <w:rFonts w:ascii="Noto Sans" w:hAnsi="Noto Sans" w:eastAsia="Noto Sans" w:cs="Noto Sans"/>
          <w:b w:val="0"/>
          <w:i w:val="0"/>
          <w:sz w:val="18"/>
        </w:rPr>
        <w:t>10.2. Грязный многоразовый инструмент перемещается только в закрытой герметичной или устойчивой к проколу таре. Чистый и использованный инструмент хранятся раздельно.</w:t>
      </w:r>
    </w:p>
    <w:p>
      <w:pPr>
        <w:keepNext w:val="0"/>
        <w:keepLines w:val="0"/>
        <w:widowControl/>
        <w:spacing w:before="0" w:after="68" w:line="269" w:lineRule="auto"/>
      </w:pPr>
      <w:r>
        <w:rPr>
          <w:rFonts w:ascii="Noto Sans" w:hAnsi="Noto Sans" w:eastAsia="Noto Sans" w:cs="Noto Sans"/>
          <w:b w:val="0"/>
          <w:i w:val="0"/>
          <w:sz w:val="18"/>
        </w:rPr>
        <w:t>10.3. Для заказа обработки инструмента мастер передает инструмент администратору по перечню, сообщает материал и известные ограничения производителя. Исполнитель вправе отказать в приеме изделия, если его нельзя безопасно идентифицировать, обработать или разместить в имеющемся оборудовании.</w:t>
      </w:r>
    </w:p>
    <w:p>
      <w:pPr>
        <w:keepNext w:val="0"/>
        <w:keepLines w:val="0"/>
        <w:widowControl/>
        <w:spacing w:before="0" w:after="68" w:line="269" w:lineRule="auto"/>
      </w:pPr>
      <w:r>
        <w:rPr>
          <w:rFonts w:ascii="Noto Sans" w:hAnsi="Noto Sans" w:eastAsia="Noto Sans" w:cs="Noto Sans"/>
          <w:b w:val="0"/>
          <w:i w:val="0"/>
          <w:sz w:val="18"/>
        </w:rPr>
        <w:t>10.4. Конкретные стадии обработки — прием, дезинфекция, предстерилизационная очистка, промывка, сушка, упаковка, термический цикл, контроль и хранение — считаются заказанными только в объеме, зафиксированном при приеме. Слово «обработка» не является безусловным подтверждением стерильности.</w:t>
      </w:r>
    </w:p>
    <w:p>
      <w:pPr>
        <w:keepNext w:val="0"/>
        <w:keepLines w:val="0"/>
        <w:widowControl/>
        <w:spacing w:before="0" w:after="68" w:line="269" w:lineRule="auto"/>
      </w:pPr>
      <w:r>
        <w:rPr>
          <w:rFonts w:ascii="Noto Sans" w:hAnsi="Noto Sans" w:eastAsia="Noto Sans" w:cs="Noto Sans"/>
          <w:b w:val="0"/>
          <w:i w:val="0"/>
          <w:sz w:val="18"/>
        </w:rPr>
        <w:t>10.5. Отходы, требующие специального обращения, мастер не оставляет в помещении без согласованной схемы. Администратор указывает предназначенную емкость или порядок вывоза.</w:t>
      </w:r>
    </w:p>
    <w:p>
      <w:pPr>
        <w:pStyle w:val="Heading1"/>
        <w:widowControl/>
      </w:pPr>
      <w:r>
        <w:t>11. Дополнительные услуги</w:t>
      </w:r>
    </w:p>
    <w:tbl>
      <w:tblPr>
        <w:tblW w:type="auto" w:w="0"/>
        <w:jc w:val="center"/>
        <w:tblLayout w:type="fixed"/>
        <w:tblLook w:firstColumn="1" w:firstRow="1" w:lastColumn="0" w:lastRow="0" w:noHBand="0" w:noVBand="1" w:val="04A0"/>
      </w:tblPr>
      <w:tblGrid>
        <w:gridCol w:w="3289"/>
        <w:gridCol w:w="3289"/>
        <w:gridCol w:w="3289"/>
      </w:tblGrid>
      <w:tr>
        <w:trPr>
          <w:tblHeader w:val="true"/>
          <w:cantSplit/>
        </w:trPr>
        <w:tc>
          <w:tcPr>
            <w:tcW w:type="dxa" w:w="1927"/>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5"/>
              </w:rPr>
              <w:t>Раздел</w:t>
            </w:r>
          </w:p>
        </w:tc>
        <w:tc>
          <w:tcPr>
            <w:tcW w:type="dxa" w:w="3685"/>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5"/>
              </w:rPr>
              <w:t>Услуга</w:t>
            </w:r>
          </w:p>
        </w:tc>
        <w:tc>
          <w:tcPr>
            <w:tcW w:type="dxa" w:w="3685"/>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5"/>
              </w:rPr>
              <w:t>Правило пользования</w:t>
            </w:r>
          </w:p>
        </w:tc>
      </w:tr>
      <w:tr>
        <w:trPr>
          <w:cantSplit/>
        </w:trPr>
        <w:tc>
          <w:tcPr>
            <w:tcW w:type="dxa" w:w="1927"/>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5"/>
              </w:rPr>
              <w:t>Напитки</w:t>
            </w:r>
          </w:p>
        </w:tc>
        <w:tc>
          <w:tcPr>
            <w:tcW w:type="dxa" w:w="3685"/>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5"/>
              </w:rPr>
              <w:t>Американо 3,50 BYN; капучино 4,50 BYN; латте 5 BYN; чай 600 мл 3 BYN</w:t>
            </w:r>
          </w:p>
        </w:tc>
        <w:tc>
          <w:tcPr>
            <w:tcW w:type="dxa" w:w="3685"/>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5"/>
              </w:rPr>
              <w:t>выдаются после заказа; напитки не размещаются рядом с открытыми стерильными материалами и электрическим оборудованием</w:t>
            </w:r>
          </w:p>
        </w:tc>
      </w:tr>
      <w:tr>
        <w:trPr>
          <w:cantSplit/>
        </w:trPr>
        <w:tc>
          <w:tcPr>
            <w:tcW w:type="dxa" w:w="1927"/>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5"/>
              </w:rPr>
              <w:t>Свет</w:t>
            </w:r>
          </w:p>
        </w:tc>
        <w:tc>
          <w:tcPr>
            <w:tcW w:type="dxa" w:w="3685"/>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5"/>
              </w:rPr>
              <w:t>дополнительная лампа Aura LED — 10 BYN за сессию</w:t>
            </w:r>
          </w:p>
        </w:tc>
        <w:tc>
          <w:tcPr>
            <w:tcW w:type="dxa" w:w="3685"/>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5"/>
              </w:rPr>
              <w:t>резервируется на конкретную сессию; перемещение и настройка выполняются безопасно, возврат — до окончания сессии</w:t>
            </w:r>
          </w:p>
        </w:tc>
      </w:tr>
      <w:tr>
        <w:trPr>
          <w:cantSplit/>
        </w:trPr>
        <w:tc>
          <w:tcPr>
            <w:tcW w:type="dxa" w:w="1927"/>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5"/>
              </w:rPr>
              <w:t>Расходники</w:t>
            </w:r>
          </w:p>
        </w:tc>
        <w:tc>
          <w:tcPr>
            <w:tcW w:type="dxa" w:w="3685"/>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5"/>
              </w:rPr>
              <w:t>одноразовый набор — 6 BYN</w:t>
            </w:r>
          </w:p>
        </w:tc>
        <w:tc>
          <w:tcPr>
            <w:tcW w:type="dxa" w:w="3685"/>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5"/>
              </w:rPr>
              <w:t>состав показывается до оплаты или сообщается администратором; переданный или вскрытый набор считается использованным</w:t>
            </w:r>
          </w:p>
        </w:tc>
      </w:tr>
      <w:tr>
        <w:trPr>
          <w:cantSplit/>
        </w:trPr>
        <w:tc>
          <w:tcPr>
            <w:tcW w:type="dxa" w:w="1927"/>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5"/>
              </w:rPr>
              <w:t>Инструменты</w:t>
            </w:r>
          </w:p>
        </w:tc>
        <w:tc>
          <w:tcPr>
            <w:tcW w:type="dxa" w:w="3685"/>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5"/>
              </w:rPr>
              <w:t>обработка инструмента — 12 BYN за согласованный цикл</w:t>
            </w:r>
          </w:p>
        </w:tc>
        <w:tc>
          <w:tcPr>
            <w:tcW w:type="dxa" w:w="3685"/>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5"/>
              </w:rPr>
              <w:t>прием только в безопасной таре; состав цикла фиксируется при передаче</w:t>
            </w:r>
          </w:p>
        </w:tc>
      </w:tr>
      <w:tr>
        <w:trPr>
          <w:cantSplit/>
        </w:trPr>
        <w:tc>
          <w:tcPr>
            <w:tcW w:type="dxa" w:w="1927"/>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5"/>
              </w:rPr>
              <w:t>Локеры</w:t>
            </w:r>
          </w:p>
        </w:tc>
        <w:tc>
          <w:tcPr>
            <w:tcW w:type="dxa" w:w="3685"/>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5"/>
              </w:rPr>
              <w:t>L1–L3 — 8 BYN/день; S1–S6 — 4 BYN/день</w:t>
            </w:r>
          </w:p>
        </w:tc>
        <w:tc>
          <w:tcPr>
            <w:tcW w:type="dxa" w:w="3685"/>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5"/>
              </w:rPr>
              <w:t>доступ на оплаченную дату; содержимое и закрытие контролирует Заказчик</w:t>
            </w:r>
          </w:p>
        </w:tc>
      </w:tr>
    </w:tbl>
    <w:p>
      <w:pPr>
        <w:widowControl/>
        <w:spacing w:after="0"/>
      </w:pPr>
    </w:p>
    <w:p>
      <w:pPr>
        <w:keepNext w:val="0"/>
        <w:keepLines w:val="0"/>
        <w:widowControl/>
        <w:spacing w:before="0" w:after="68" w:line="269" w:lineRule="auto"/>
      </w:pPr>
      <w:r>
        <w:rPr>
          <w:rFonts w:ascii="Noto Sans" w:hAnsi="Noto Sans" w:eastAsia="Noto Sans" w:cs="Noto Sans"/>
          <w:b w:val="0"/>
          <w:i w:val="0"/>
          <w:sz w:val="18"/>
        </w:rPr>
        <w:t>11.1. Дополнительная услуга считается подтвержденной только при наличии в итоговой карточке заказа. Общая страница тарифов является справочной и не заменяет подтверждение наличия.</w:t>
      </w:r>
    </w:p>
    <w:p>
      <w:pPr>
        <w:keepNext w:val="0"/>
        <w:keepLines w:val="0"/>
        <w:widowControl/>
        <w:spacing w:before="0" w:after="68" w:line="269" w:lineRule="auto"/>
      </w:pPr>
      <w:r>
        <w:rPr>
          <w:rFonts w:ascii="Noto Sans" w:hAnsi="Noto Sans" w:eastAsia="Noto Sans" w:cs="Noto Sans"/>
          <w:b w:val="0"/>
          <w:i w:val="0"/>
          <w:sz w:val="18"/>
        </w:rPr>
        <w:t>11.2. Допуслуги по заказу «Несколько дат» привязываются к конкретной дате. Перенос основной сессии не переносит автоматически напиток, локер, лампу или обработку инструмента без отдельного подтверждения.</w:t>
      </w:r>
    </w:p>
    <w:p>
      <w:pPr>
        <w:pStyle w:val="Heading1"/>
        <w:widowControl/>
      </w:pPr>
      <w:r>
        <w:t>12. Локеры и забытые вещи</w:t>
      </w:r>
    </w:p>
    <w:p>
      <w:pPr>
        <w:keepNext w:val="0"/>
        <w:keepLines w:val="0"/>
        <w:widowControl/>
        <w:spacing w:before="0" w:after="68" w:line="269" w:lineRule="auto"/>
      </w:pPr>
      <w:r>
        <w:rPr>
          <w:rFonts w:ascii="Noto Sans" w:hAnsi="Noto Sans" w:eastAsia="Noto Sans" w:cs="Noto Sans"/>
          <w:b w:val="0"/>
          <w:i w:val="0"/>
          <w:sz w:val="18"/>
        </w:rPr>
        <w:t>12.1. Локер предоставляется во временное пользование и не является сейфом или услугой ответственного хранения. Заказчик проверяет закрытие ячейки и не передает ключ или код третьим лицам.</w:t>
      </w:r>
    </w:p>
    <w:p>
      <w:pPr>
        <w:keepNext w:val="0"/>
        <w:keepLines w:val="0"/>
        <w:widowControl/>
        <w:spacing w:before="0" w:after="68" w:line="269" w:lineRule="auto"/>
      </w:pPr>
      <w:r>
        <w:rPr>
          <w:rFonts w:ascii="Noto Sans" w:hAnsi="Noto Sans" w:eastAsia="Noto Sans" w:cs="Noto Sans"/>
          <w:b w:val="0"/>
          <w:i w:val="0"/>
          <w:sz w:val="18"/>
        </w:rPr>
        <w:t>12.2. В локере запрещено хранить деньги, документы, драгоценности, оружие, незаконные предметы, скоропортящиеся продукты, лекарства с особыми условиями, легковоспламеняющиеся вещества, загрязненный инструмент, острые использованные предметы и биологические отходы.</w:t>
      </w:r>
    </w:p>
    <w:p>
      <w:pPr>
        <w:keepNext w:val="0"/>
        <w:keepLines w:val="0"/>
        <w:widowControl/>
        <w:spacing w:before="0" w:after="68" w:line="269" w:lineRule="auto"/>
      </w:pPr>
      <w:r>
        <w:rPr>
          <w:rFonts w:ascii="Noto Sans" w:hAnsi="Noto Sans" w:eastAsia="Noto Sans" w:cs="Noto Sans"/>
          <w:b w:val="0"/>
          <w:i w:val="0"/>
          <w:sz w:val="18"/>
        </w:rPr>
        <w:t>12.3. По окончании оплаченного периода Заказчик освобождает ячейку. Просроченная ячейка может быть вскрыта комиссией не менее чем из двух представителей Исполнителя с составлением акта, описью и фотографированием содержимого.</w:t>
      </w:r>
    </w:p>
    <w:p>
      <w:pPr>
        <w:keepNext w:val="0"/>
        <w:keepLines w:val="0"/>
        <w:widowControl/>
        <w:spacing w:before="0" w:after="68" w:line="269" w:lineRule="auto"/>
      </w:pPr>
      <w:r>
        <w:rPr>
          <w:rFonts w:ascii="Noto Sans" w:hAnsi="Noto Sans" w:eastAsia="Noto Sans" w:cs="Noto Sans"/>
          <w:b w:val="0"/>
          <w:i w:val="0"/>
          <w:sz w:val="18"/>
        </w:rPr>
        <w:t>12.4. Безопасные забытые вещи хранятся 30 календарных дней с даты обнаружения. После этого они могут быть утилизированы или переданы в порядке, допустимом законодательством. Опасные, скоропортящиеся и санитарно рискованные предметы удаляются без ожидания.</w:t>
      </w:r>
    </w:p>
    <w:p>
      <w:pPr>
        <w:keepNext w:val="0"/>
        <w:keepLines w:val="0"/>
        <w:widowControl/>
        <w:spacing w:before="0" w:after="68" w:line="269" w:lineRule="auto"/>
      </w:pPr>
      <w:r>
        <w:rPr>
          <w:rFonts w:ascii="Noto Sans" w:hAnsi="Noto Sans" w:eastAsia="Noto Sans" w:cs="Noto Sans"/>
          <w:b w:val="0"/>
          <w:i w:val="0"/>
          <w:sz w:val="18"/>
        </w:rPr>
        <w:t>12.5. Исполнитель не отвечает за вещи, оставленные на рабочем месте, в гардеробе или общей зоне, кроме ущерба, причиненного виновными действиями Исполнителя.</w:t>
      </w:r>
    </w:p>
    <w:p>
      <w:pPr>
        <w:pStyle w:val="Heading1"/>
        <w:widowControl/>
      </w:pPr>
      <w:r>
        <w:t>13. Wi‑Fi, парковка и PM.MARKET</w:t>
      </w:r>
    </w:p>
    <w:p>
      <w:pPr>
        <w:keepNext w:val="0"/>
        <w:keepLines w:val="0"/>
        <w:widowControl/>
        <w:spacing w:before="0" w:after="68" w:line="269" w:lineRule="auto"/>
      </w:pPr>
      <w:r>
        <w:rPr>
          <w:rFonts w:ascii="Noto Sans" w:hAnsi="Noto Sans" w:eastAsia="Noto Sans" w:cs="Noto Sans"/>
          <w:b w:val="0"/>
          <w:i w:val="0"/>
          <w:sz w:val="18"/>
        </w:rPr>
        <w:t>13.1. Wi‑Fi предназначен для обычной связи и не гарантирует непрерывную скорость, отсутствие задержек или пригодность для прямых трансляций. Запрещены незаконный доступ, вредоносный трафик, распространение запрещенной информации и действия, мешающие другим пользователям.</w:t>
      </w:r>
    </w:p>
    <w:p>
      <w:pPr>
        <w:keepNext w:val="0"/>
        <w:keepLines w:val="0"/>
        <w:widowControl/>
        <w:spacing w:before="0" w:after="68" w:line="269" w:lineRule="auto"/>
      </w:pPr>
      <w:r>
        <w:rPr>
          <w:rFonts w:ascii="Noto Sans" w:hAnsi="Noto Sans" w:eastAsia="Noto Sans" w:cs="Noto Sans"/>
          <w:b w:val="0"/>
          <w:i w:val="0"/>
          <w:sz w:val="18"/>
        </w:rPr>
        <w:t>13.2. Въезд во двор и парковка согласуются с администратором. Наличие свободного места не гарантируется; согласование въезда не образует договор хранения автомобиля и не освобождает водителя от правил территории.</w:t>
      </w:r>
    </w:p>
    <w:p>
      <w:pPr>
        <w:keepNext w:val="0"/>
        <w:keepLines w:val="0"/>
        <w:widowControl/>
        <w:spacing w:before="0" w:after="68" w:line="269" w:lineRule="auto"/>
      </w:pPr>
      <w:r>
        <w:rPr>
          <w:rFonts w:ascii="Noto Sans" w:hAnsi="Noto Sans" w:eastAsia="Noto Sans" w:cs="Noto Sans"/>
          <w:b w:val="0"/>
          <w:i w:val="0"/>
          <w:sz w:val="18"/>
        </w:rPr>
        <w:t>13.3. У ресепшена может работать PM.MARKET. Продавцом товара является лицо, указанное на ценнике и в кассовом документе. Администратор cowork.art не принимает претензии к товару и оплату за него, если продавцом указано иное лицо.</w:t>
      </w:r>
    </w:p>
    <w:p>
      <w:pPr>
        <w:pStyle w:val="Heading1"/>
        <w:widowControl/>
      </w:pPr>
      <w:r>
        <w:t>14. Фото, видео, ИИ-помощник и IP-телефония</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съемка собственной рабочей зоны и клиента допускается при наличии у мастера законного основания и согласия клиента, когда оно требуется;</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запрещено снимать других мастеров, клиентов, участников, документы, экраны, QR-коды, кассовые сведения и разговоры без согласия;</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штативы, свет и кабели не должны перекрывать проходы или выходы;</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коммерческая съемка всего помещения, интервью, реклама сторонних брендов и съемка мастер-класса согласуются заранее;</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Исполнитель может вести фото- или видеосъемку для рекламы только на отдельном правовом основании; само посещение не является согласием на публикацию изображения.</w:t>
      </w:r>
    </w:p>
    <w:p>
      <w:pPr/>
      <w:r>
        <w:t>14.1. ИИ-помощник на сайте является автоматизированной программой белорусского поставщика, а не сотрудником ресепшена. Сообщения обрабатываются автоматически в Республике Беларусь. Перед первым сообщением пользователь видит понятное уведомление об ИИ и способ перейти к администратору.</w:t>
      </w:r>
    </w:p>
    <w:p>
      <w:pPr/>
      <w:r>
        <w:t>14.2. ИИ-помощник может объяснять форматы «Один визит», «Несколько дат» и «Пакет часов», показывать справочные тарифы, подсказывать навигацию и формировать черновик выбора. Только карточка заказа и подтверждение системы фиксируют конкретное место, дату, скидку, списание часов и итоговую цену.</w:t>
      </w:r>
    </w:p>
    <w:p>
      <w:pPr/>
      <w:r>
        <w:t>14.3. ИИ-помощник не вправе самостоятельно подтверждать либо отменять бронирование, менять пакетный баланс, назначать возврат, разрешать запрещенную процедуру, обещать парковочное место или давать гарантию наличия конкретного оборудования. Такие действия выполняются системой либо сотрудником с направлением однозначного подтверждения.</w:t>
      </w:r>
    </w:p>
    <w:p>
      <w:pPr/>
      <w:r>
        <w:t>14.4. Запрос «отменить», «перенести» или «вернуть деньги», направленный ИИ-помощнику, не завершает действие до появления подтверждения в личном кабинете либо отдельного сообщения сотрудника или системы. Пользователь обязан проверить полученный статус.</w:t>
      </w:r>
    </w:p>
    <w:p>
      <w:pPr/>
      <w:r>
        <w:t>14.5. В ИИ-помощник нельзя направлять данные клиента мастера, сведения о здоровье и противопоказаниях, документы, фото банковских карт, CVV/CVC, SMS-коды, пароли и иные избыточные либо чувствительные сведения. Для вопроса, требующего изучения заказа, пользователь проходит аутентификацию либо обращается к администратору.</w:t>
      </w:r>
    </w:p>
    <w:p>
      <w:pPr/>
      <w:r>
        <w:t>14.6. Корпоративный номер +375 (44) 502-38-77 работает через SipSim.by. При входящем вызове автоматическое предупреждение воспроизводится до обычной записи и предлагает нажать клавишу 1 для согласия; запись и содержательный разговор начинаются после такого действия. При исходящем вызове сотрудник сообщает, что разговор будет записываться, и продолжает по существу только после однозначного устного согласия. При отказе используются сайт или mail@cowork.art. Запись не дает права направлять рекламу.</w:t>
      </w:r>
    </w:p>
    <w:p>
      <w:pPr/>
      <w:r>
        <w:t>14.7. По телефону можно получить консультацию и оформить запрос на бронирование, перенос, отмену или возврат. Юридически значимая операция считается завершенной после внесения в систему и направления подтверждения. Если законная аудиозапись однозначно подтверждает просьбу об отмене и позволяет определить заказ, а сотрудник внес ее позднее, для расчета применяется фактическое время заявления во время звонка.</w:t>
      </w:r>
    </w:p>
    <w:p>
      <w:pPr/>
      <w:r>
        <w:t>14.8. По телефону запрещено сообщать медицинские сведения клиента мастера, полные реквизиты карты, CVV/CVC, банковские пароли, SMS-коды и иные сведения, не требуемые для заказа. Запись не используется для биометрической идентификации, автоматического профилирования или скрытого контроля частных разговоров.</w:t>
      </w:r>
    </w:p>
    <w:p>
      <w:pPr>
        <w:pStyle w:val="Heading1"/>
        <w:widowControl/>
      </w:pPr>
      <w:r>
        <w:t>15. Окончание сессии и превышение времени</w:t>
      </w:r>
    </w:p>
    <w:p>
      <w:pPr>
        <w:keepNext w:val="0"/>
        <w:keepLines w:val="0"/>
        <w:widowControl/>
        <w:spacing w:before="0" w:after="68" w:line="269" w:lineRule="auto"/>
      </w:pPr>
      <w:r>
        <w:rPr>
          <w:rFonts w:ascii="Noto Sans" w:hAnsi="Noto Sans" w:eastAsia="Noto Sans" w:cs="Noto Sans"/>
          <w:b w:val="0"/>
          <w:i w:val="0"/>
          <w:sz w:val="18"/>
        </w:rPr>
        <w:t>15.1. Подготовка к процедуре, прием клиента, фотосъемка, уборка, упаковка инструментов и вынос собственных материалов выполняются внутри подтвержденного периода.</w:t>
      </w:r>
    </w:p>
    <w:p>
      <w:pPr>
        <w:keepNext w:val="0"/>
        <w:keepLines w:val="0"/>
        <w:widowControl/>
        <w:spacing w:before="0" w:after="68" w:line="269" w:lineRule="auto"/>
      </w:pPr>
      <w:r>
        <w:rPr>
          <w:rFonts w:ascii="Noto Sans" w:hAnsi="Noto Sans" w:eastAsia="Noto Sans" w:cs="Noto Sans"/>
          <w:b w:val="0"/>
          <w:i w:val="0"/>
          <w:sz w:val="18"/>
        </w:rPr>
        <w:t>15.2. Не позднее времени окончания мастер освобождает поверхность, возвращает оборудование, удаляет отходы по установленной схеме и сообщает администратору о готовности места.</w:t>
      </w:r>
    </w:p>
    <w:p>
      <w:pPr>
        <w:keepNext w:val="0"/>
        <w:keepLines w:val="0"/>
        <w:widowControl/>
        <w:spacing w:before="0" w:after="68" w:line="269" w:lineRule="auto"/>
      </w:pPr>
      <w:r>
        <w:rPr>
          <w:rFonts w:ascii="Noto Sans" w:hAnsi="Noto Sans" w:eastAsia="Noto Sans" w:cs="Noto Sans"/>
          <w:b w:val="0"/>
          <w:i w:val="0"/>
          <w:sz w:val="18"/>
        </w:rPr>
        <w:t>15.3. Продление возможно только при свободном следующем окне и подтверждении администратора. Молчание администратора, отсутствие следующего пользователя в зоне ожидания и технический допуск не считаются согласованным продлением.</w:t>
      </w:r>
    </w:p>
    <w:p>
      <w:pPr>
        <w:keepNext w:val="0"/>
        <w:keepLines w:val="0"/>
        <w:widowControl/>
        <w:spacing w:before="0" w:after="68" w:line="269" w:lineRule="auto"/>
      </w:pPr>
      <w:r>
        <w:rPr>
          <w:rFonts w:ascii="Noto Sans" w:hAnsi="Noto Sans" w:eastAsia="Noto Sans" w:cs="Noto Sans"/>
          <w:b w:val="0"/>
          <w:i w:val="0"/>
          <w:sz w:val="18"/>
        </w:rPr>
        <w:t>15.4. При превышении более чем на 10 минут дополнительное время округляется вверх до ближайших 30 минут и оплачивается по базовому почасовому тарифу соответствующей категории. Если следующее бронирование уже должно начаться, Исполнитель вправе потребовать немедленно освободить место без предоставления доплаты как права продолжить работу.</w:t>
      </w:r>
    </w:p>
    <w:p>
      <w:pPr>
        <w:keepNext w:val="0"/>
        <w:keepLines w:val="0"/>
        <w:widowControl/>
        <w:spacing w:before="0" w:after="68" w:line="269" w:lineRule="auto"/>
      </w:pPr>
      <w:r>
        <w:rPr>
          <w:rFonts w:ascii="Noto Sans" w:hAnsi="Noto Sans" w:eastAsia="Noto Sans" w:cs="Noto Sans"/>
          <w:b w:val="0"/>
          <w:i w:val="0"/>
          <w:sz w:val="18"/>
        </w:rPr>
        <w:t>15.5. Системная отметка входа и выхода может быть скорректирована по данным администратора, видео общего наблюдения при его законном использовании и другим достоверным сведениям. Заказчик вправе запросить объяснение расчета.</w:t>
      </w:r>
    </w:p>
    <w:p>
      <w:pPr>
        <w:pStyle w:val="Heading1"/>
        <w:widowControl/>
      </w:pPr>
      <w:r>
        <w:t>16. Инциденты, повреждения и проверка состояния</w:t>
      </w:r>
    </w:p>
    <w:p>
      <w:pPr>
        <w:keepNext w:val="0"/>
        <w:keepLines w:val="0"/>
        <w:widowControl/>
        <w:spacing w:before="0" w:after="68" w:line="269" w:lineRule="auto"/>
      </w:pPr>
      <w:r>
        <w:rPr>
          <w:rFonts w:ascii="Noto Sans" w:hAnsi="Noto Sans" w:eastAsia="Noto Sans" w:cs="Noto Sans"/>
          <w:b w:val="0"/>
          <w:i w:val="0"/>
          <w:sz w:val="18"/>
        </w:rPr>
        <w:t>16.1. До начала мастер осматривает видимые поверхности и оборудование. О повреждении, загрязнении, неполной комплектации или неисправности сообщается немедленно, по возможности с фотографией.</w:t>
      </w:r>
    </w:p>
    <w:p>
      <w:pPr>
        <w:keepNext w:val="0"/>
        <w:keepLines w:val="0"/>
        <w:widowControl/>
        <w:spacing w:before="0" w:after="68" w:line="269" w:lineRule="auto"/>
      </w:pPr>
      <w:r>
        <w:rPr>
          <w:rFonts w:ascii="Noto Sans" w:hAnsi="Noto Sans" w:eastAsia="Noto Sans" w:cs="Noto Sans"/>
          <w:b w:val="0"/>
          <w:i w:val="0"/>
          <w:sz w:val="18"/>
        </w:rPr>
        <w:t>16.2. При травме, проливе биологического материала, возгорании, задымлении, запахе горелой проводки, утечке воды, повреждении стекла или иной опасности работа прекращается, люди отводятся из опасной зоны и вызывается администратор.</w:t>
      </w:r>
    </w:p>
    <w:p>
      <w:pPr>
        <w:keepNext w:val="0"/>
        <w:keepLines w:val="0"/>
        <w:widowControl/>
        <w:spacing w:before="0" w:after="68" w:line="269" w:lineRule="auto"/>
      </w:pPr>
      <w:r>
        <w:rPr>
          <w:rFonts w:ascii="Noto Sans" w:hAnsi="Noto Sans" w:eastAsia="Noto Sans" w:cs="Noto Sans"/>
          <w:b w:val="0"/>
          <w:i w:val="0"/>
          <w:sz w:val="18"/>
        </w:rPr>
        <w:t>16.3. Повреждение имущества фиксируется актом с датой, временем, описанием, фотографиями и пояснениями. Отказ Заказчика подписать акт отмечается в нем и не препятствует фиксации.</w:t>
      </w:r>
    </w:p>
    <w:p>
      <w:pPr>
        <w:keepNext w:val="0"/>
        <w:keepLines w:val="0"/>
        <w:widowControl/>
        <w:spacing w:before="0" w:after="68" w:line="269" w:lineRule="auto"/>
      </w:pPr>
      <w:r>
        <w:rPr>
          <w:rFonts w:ascii="Noto Sans" w:hAnsi="Noto Sans" w:eastAsia="Noto Sans" w:cs="Noto Sans"/>
          <w:b w:val="0"/>
          <w:i w:val="0"/>
          <w:sz w:val="18"/>
        </w:rPr>
        <w:t>16.4. Возмещается разумная стоимость ремонта, очистки, восстановления либо замены с учетом износа. Исполнитель предоставляет расчет и подтверждающие документы. Поврежденный предмет не оплачивается как новый, если его остаточная стоимость ниже.</w:t>
      </w:r>
    </w:p>
    <w:p>
      <w:pPr>
        <w:keepNext w:val="0"/>
        <w:keepLines w:val="0"/>
        <w:widowControl/>
        <w:spacing w:before="0" w:after="68" w:line="269" w:lineRule="auto"/>
      </w:pPr>
      <w:r>
        <w:rPr>
          <w:rFonts w:ascii="Noto Sans" w:hAnsi="Noto Sans" w:eastAsia="Noto Sans" w:cs="Noto Sans"/>
          <w:b w:val="0"/>
          <w:i w:val="0"/>
          <w:sz w:val="18"/>
        </w:rPr>
        <w:t>16.5. Конфликт с клиентом мастер разрешает без нарушения порядка. Угрозы, оскорбления, физическая агрессия и препятствование работе администратора являются основанием для немедленного прекращения доступа.</w:t>
      </w:r>
    </w:p>
    <w:p>
      <w:pPr>
        <w:pStyle w:val="Heading1"/>
        <w:widowControl/>
      </w:pPr>
      <w:r>
        <w:t>17. Отказ в доступе и приостановление аккаунта</w:t>
      </w:r>
    </w:p>
    <w:p>
      <w:pPr>
        <w:keepNext w:val="0"/>
        <w:keepLines w:val="0"/>
        <w:widowControl/>
        <w:spacing w:before="0" w:after="68" w:line="269" w:lineRule="auto"/>
      </w:pPr>
      <w:r>
        <w:rPr>
          <w:rFonts w:ascii="Noto Sans" w:hAnsi="Noto Sans" w:eastAsia="Noto Sans" w:cs="Noto Sans"/>
          <w:b w:val="0"/>
          <w:i w:val="0"/>
          <w:sz w:val="18"/>
        </w:rPr>
        <w:t>17.1. Исполнитель вправе отказать в подтверждении либо приостановить доступ, если:</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отсутствует оплата или достаточный пакетный баланс;</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заказ оформлен для запрещенной либо не согласованной деятельности;</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Заказчик не подтверждает профессиональный статус или полномочия при обоснованном запросе;</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передан чужой QR-код, используется чужой аккаунт либо место фактически перепродается;</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выявлено существенное санитарное, пожарное или электрическое нарушение;</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присутствует лицо в состоянии, препятствующем безопасной работе;</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имеется неоплаченная доплата, подтвержденный ущерб либо повторное существенное нарушение;</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доступ создает непосредственный риск для людей, имущества или законной работы других пользователей.</w:t>
      </w:r>
    </w:p>
    <w:p>
      <w:pPr>
        <w:keepNext w:val="0"/>
        <w:keepLines w:val="0"/>
        <w:widowControl/>
        <w:spacing w:before="0" w:after="68" w:line="269" w:lineRule="auto"/>
      </w:pPr>
      <w:r>
        <w:rPr>
          <w:rFonts w:ascii="Noto Sans" w:hAnsi="Noto Sans" w:eastAsia="Noto Sans" w:cs="Noto Sans"/>
          <w:b w:val="0"/>
          <w:i w:val="0"/>
          <w:sz w:val="18"/>
        </w:rPr>
        <w:t>17.2. При устранимом нарушении доступ возобновляется после устранения причины. Денежные последствия определяются Правилами отмены и возврата с учетом виновности, фактически оказанного объема и обязательных норм законодательства.</w:t>
      </w:r>
    </w:p>
    <w:p>
      <w:pPr>
        <w:keepNext w:val="0"/>
        <w:keepLines w:val="0"/>
        <w:widowControl/>
        <w:spacing w:before="0" w:after="68" w:line="269" w:lineRule="auto"/>
      </w:pPr>
      <w:r>
        <w:rPr>
          <w:rFonts w:ascii="Noto Sans" w:hAnsi="Noto Sans" w:eastAsia="Noto Sans" w:cs="Noto Sans"/>
          <w:b w:val="0"/>
          <w:i w:val="0"/>
          <w:sz w:val="18"/>
        </w:rPr>
        <w:t>17.3. Решение о постоянной блокировке сообщается на подтвержденный контакт с указанием причины в объеме, не нарушающем права третьих лиц и безопасность системы.</w:t>
      </w:r>
    </w:p>
    <w:p>
      <w:pPr>
        <w:pStyle w:val="Heading1"/>
        <w:pageBreakBefore/>
        <w:widowControl/>
      </w:pPr>
      <w:r>
        <w:t>Реквизиты и контакты</w:t>
      </w:r>
    </w:p>
    <w:tbl>
      <w:tblPr>
        <w:tblW w:type="auto" w:w="0"/>
        <w:jc w:val="center"/>
        <w:tblLayout w:type="fixed"/>
        <w:tblLook w:firstColumn="1" w:firstRow="1" w:lastColumn="0" w:lastRow="0" w:noHBand="0" w:noVBand="1" w:val="04A0"/>
      </w:tblPr>
      <w:tblGrid>
        <w:gridCol w:w="4933"/>
        <w:gridCol w:w="4933"/>
      </w:tblGrid>
      <w:tr>
        <w:trPr>
          <w:tblHeader w:val="true"/>
          <w:cantSplit/>
        </w:trPr>
        <w:tc>
          <w:tcPr>
            <w:tcW w:type="dxa" w:w="2494"/>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7"/>
              </w:rPr>
              <w:t>Поле</w:t>
            </w:r>
          </w:p>
        </w:tc>
        <w:tc>
          <w:tcPr>
            <w:tcW w:type="dxa" w:w="6804"/>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7"/>
              </w:rPr>
              <w:t>Сведения</w:t>
            </w:r>
          </w:p>
        </w:tc>
      </w:tr>
      <w:tr>
        <w:trPr>
          <w:cantSplit/>
        </w:trPr>
        <w:tc>
          <w:tcPr>
            <w:tcW w:type="dxa" w:w="249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Исполнитель / Оператор</w:t>
            </w:r>
          </w:p>
        </w:tc>
        <w:tc>
          <w:tcPr>
            <w:tcW w:type="dxa" w:w="680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ООО «Студия Аллы Ромазановой»</w:t>
            </w:r>
          </w:p>
        </w:tc>
      </w:tr>
      <w:tr>
        <w:trPr>
          <w:cantSplit/>
        </w:trPr>
        <w:tc>
          <w:tcPr>
            <w:tcW w:type="dxa" w:w="249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УНП</w:t>
            </w:r>
          </w:p>
        </w:tc>
        <w:tc>
          <w:tcPr>
            <w:tcW w:type="dxa" w:w="680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192651036</w:t>
            </w:r>
          </w:p>
        </w:tc>
      </w:tr>
      <w:tr>
        <w:trPr>
          <w:cantSplit/>
        </w:trPr>
        <w:tc>
          <w:tcPr>
            <w:tcW w:type="dxa" w:w="249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Юридический адрес</w:t>
            </w:r>
          </w:p>
        </w:tc>
        <w:tc>
          <w:tcPr>
            <w:tcW w:type="dxa" w:w="680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220034, Республика Беларусь, г. Минск, ул. Захарова, д. 29А, помещение 74</w:t>
            </w:r>
          </w:p>
        </w:tc>
      </w:tr>
      <w:tr>
        <w:trPr>
          <w:cantSplit/>
        </w:trPr>
        <w:tc>
          <w:tcPr>
            <w:tcW w:type="dxa" w:w="249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Место оказания услуг</w:t>
            </w:r>
          </w:p>
        </w:tc>
        <w:tc>
          <w:tcPr>
            <w:tcW w:type="dxa" w:w="680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г. Минск, ул. Захарова, д. 29А</w:t>
            </w:r>
          </w:p>
        </w:tc>
      </w:tr>
      <w:tr>
        <w:trPr>
          <w:cantSplit/>
        </w:trPr>
        <w:tc>
          <w:tcPr>
            <w:tcW w:type="dxa" w:w="249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Режим работы</w:t>
            </w:r>
          </w:p>
        </w:tc>
        <w:tc>
          <w:tcPr>
            <w:tcW w:type="dxa" w:w="680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ежедневно с 09:00 до 21:00; доступ по подтвержденным бронированиям</w:t>
            </w:r>
          </w:p>
        </w:tc>
      </w:tr>
      <w:tr>
        <w:trPr>
          <w:cantSplit/>
        </w:trPr>
        <w:tc>
          <w:tcPr>
            <w:tcW w:type="dxa" w:w="249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Телефон</w:t>
            </w:r>
          </w:p>
        </w:tc>
        <w:tc>
          <w:tcPr>
            <w:tcW w:type="dxa" w:w="680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+375 (44) 502-38-77</w:t>
            </w:r>
          </w:p>
        </w:tc>
      </w:tr>
      <w:tr>
        <w:trPr>
          <w:cantSplit/>
        </w:trPr>
        <w:tc>
          <w:tcPr>
            <w:tcW w:type="dxa" w:w="249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Электронная почта</w:t>
            </w:r>
          </w:p>
        </w:tc>
        <w:tc>
          <w:tcPr>
            <w:tcW w:type="dxa" w:w="680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mail@cowork.art</w:t>
            </w:r>
          </w:p>
        </w:tc>
      </w:tr>
      <w:tr>
        <w:trPr>
          <w:cantSplit/>
        </w:trPr>
        <w:tc>
          <w:tcPr>
            <w:tcW w:type="dxa" w:w="249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Бренд / сайт</w:t>
            </w:r>
          </w:p>
        </w:tc>
        <w:tc>
          <w:tcPr>
            <w:tcW w:type="dxa" w:w="680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cowork.art</w:t>
            </w:r>
          </w:p>
        </w:tc>
      </w:tr>
    </w:tbl>
    <w:p>
      <w:pPr>
        <w:widowControl/>
        <w:spacing w:after="0"/>
      </w:pPr>
    </w:p>
    <w:sectPr w:rsidR="00FC693F" w:rsidRPr="0006063C" w:rsidSect="00034616">
      <w:headerReference w:type="default" r:id="rId9"/>
      <w:footerReference w:type="default" r:id="rId10"/>
      <w:pgSz w:w="11906" w:h="16838"/>
      <w:pgMar w:top="907" w:right="1020" w:bottom="850" w:left="1020"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rPr>
          <w:rFonts w:ascii="Noto Sans" w:hAnsi="Noto Sans" w:eastAsia="Noto Sans" w:cs="Noto Sans"/>
          <w:color w:val="6F6A66"/>
          <w:sz w:val="16"/>
        </w:rPr>
        <w:t>1</w:t>
      </w:r>
    </w:fldSimple>
    <w:r>
      <w:t xml:space="preserve">Редакция 4.0 от 15.07.2026  ·  Стр.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7" w:space="4" w:color="D8CBC1"/>
      </w:pBdr>
    </w:pPr>
    <w:r>
      <w:t>cowork.art  ·  Правила бронирования и пользования</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8" w:line="269" w:lineRule="auto"/>
    </w:pPr>
    <w:rPr>
      <w:rFonts w:ascii="Noto Sans" w:hAnsi="Noto Sans" w:eastAsia="Noto Sans" w:cs="Noto Sans"/>
      <w:color w:val="24211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252" w:lineRule="auto"/>
      <w:outlineLvl w:val="0"/>
    </w:pPr>
    <w:rPr>
      <w:rFonts w:asciiTheme="majorHAnsi" w:eastAsiaTheme="majorEastAsia" w:hAnsiTheme="majorHAnsi" w:cstheme="majorBidi" w:ascii="Noto Serif" w:hAnsi="Noto Serif" w:eastAsia="Noto Serif" w:cs="Noto Serif"/>
      <w:b/>
      <w:bCs/>
      <w:color w:val="4A2A1C"/>
      <w:sz w:val="32"/>
      <w:szCs w:val="28"/>
    </w:rPr>
  </w:style>
  <w:style w:type="paragraph" w:styleId="Heading2">
    <w:name w:val="heading 2"/>
    <w:basedOn w:val="Normal"/>
    <w:next w:val="Normal"/>
    <w:link w:val="Heading2Char"/>
    <w:uiPriority w:val="9"/>
    <w:unhideWhenUsed/>
    <w:qFormat/>
    <w:rsid w:val="00FC693F"/>
    <w:pPr>
      <w:keepNext/>
      <w:keepLines/>
      <w:spacing w:before="160" w:after="80" w:line="252" w:lineRule="auto"/>
      <w:outlineLvl w:val="1"/>
    </w:pPr>
    <w:rPr>
      <w:rFonts w:asciiTheme="majorHAnsi" w:eastAsiaTheme="majorEastAsia" w:hAnsiTheme="majorHAnsi" w:cstheme="majorBidi" w:ascii="Noto Serif" w:hAnsi="Noto Serif" w:eastAsia="Noto Serif" w:cs="Noto Serif"/>
      <w:b/>
      <w:bCs/>
      <w:color w:val="4A2A1C"/>
      <w:sz w:val="25"/>
      <w:szCs w:val="26"/>
    </w:rPr>
  </w:style>
  <w:style w:type="paragraph" w:styleId="Heading3">
    <w:name w:val="heading 3"/>
    <w:basedOn w:val="Normal"/>
    <w:next w:val="Normal"/>
    <w:link w:val="Heading3Char"/>
    <w:uiPriority w:val="9"/>
    <w:unhideWhenUsed/>
    <w:qFormat/>
    <w:rsid w:val="00FC693F"/>
    <w:pPr>
      <w:keepNext/>
      <w:keepLines/>
      <w:spacing w:before="120" w:after="60" w:line="252" w:lineRule="auto"/>
      <w:outlineLvl w:val="2"/>
    </w:pPr>
    <w:rPr>
      <w:rFonts w:asciiTheme="majorHAnsi" w:eastAsiaTheme="majorEastAsia" w:hAnsiTheme="majorHAnsi" w:cstheme="majorBidi" w:ascii="Noto Sans" w:hAnsi="Noto Sans" w:eastAsia="Noto Sans" w:cs="Noto Sans"/>
      <w:b/>
      <w:bCs/>
      <w:color w:val="96644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52" w:lineRule="auto" w:before="0"/>
      <w:contextualSpacing/>
    </w:pPr>
    <w:rPr>
      <w:rFonts w:asciiTheme="majorHAnsi" w:eastAsiaTheme="majorEastAsia" w:hAnsiTheme="majorHAnsi" w:cstheme="majorBidi" w:ascii="Noto Serif" w:hAnsi="Noto Serif" w:eastAsia="Noto Serif" w:cs="Noto Serif"/>
      <w:b/>
      <w:color w:val="24211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line="276" w:lineRule="auto"/>
    </w:pPr>
    <w:rPr>
      <w:rFonts w:asciiTheme="majorHAnsi" w:eastAsiaTheme="majorEastAsia" w:hAnsiTheme="majorHAnsi" w:cstheme="majorBidi" w:ascii="Noto Sans" w:hAnsi="Noto Sans" w:eastAsia="Noto Sans" w:cs="Noto Sans"/>
      <w:b w:val="0"/>
      <w:i/>
      <w:iCs/>
      <w:color w:val="6F6A66"/>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
    <w:name w:val="Compact"/>
    <w:pPr>
      <w:spacing w:after="30" w:line="254" w:lineRule="auto"/>
    </w:pPr>
    <w:rPr>
      <w:rFonts w:ascii="Noto Sans" w:hAnsi="Noto Sans" w:eastAsia="Noto Sans" w:cs="Noto Sans"/>
      <w:color w:val="24211F"/>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бронирования и пользования</dc:title>
  <dc:subject>cowork.art · редакция 3.0</dc:subject>
  <dc:creator>ООО «Студия Аллы Ромазановой»</dc:creator>
  <cp:keywords>cowork.art, Беларусь, правовые документы</cp:keywords>
  <dc:description/>
  <cp:lastModifiedBy>ООО «Студия Аллы Ромазановой»</cp:lastModifiedBy>
  <cp:revision>1</cp:revision>
  <dcterms:created xsi:type="dcterms:W3CDTF">2013-12-23T23:15:00Z</dcterms:created>
  <dcterms:modified xsi:type="dcterms:W3CDTF">2013-12-23T23:15:00Z</dcterms:modified>
  <cp:category/>
</cp:coreProperties>
</file>